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方正小标宋简体" w:hAnsi="方正小标宋简体" w:eastAsia="方正小标宋简体" w:cs="方正小标宋简体"/>
          <w:sz w:val="44"/>
          <w:szCs w:val="44"/>
        </w:rPr>
        <w:t>考试期间疫情防控须知</w:t>
      </w:r>
      <w:r>
        <w:rPr>
          <w:rFonts w:hint="eastAsia" w:ascii="方正小标宋简体" w:hAnsi="方正小标宋简体" w:eastAsia="方正小标宋简体" w:cs="方正小标宋简体"/>
          <w:sz w:val="44"/>
          <w:szCs w:val="4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仿宋_GB2312" w:hAnsi="仿宋_GB2312" w:eastAsia="仿宋_GB2312" w:cs="仿宋_GB2312"/>
          <w:sz w:val="32"/>
          <w:szCs w:val="32"/>
        </w:rPr>
        <w:t>1.考生报名时应通过“皖事通”APP实名申领安徽健康</w:t>
      </w:r>
      <w:bookmarkStart w:id="0" w:name="_GoBack"/>
      <w:bookmarkEnd w:id="0"/>
      <w:r>
        <w:rPr>
          <w:rFonts w:hint="eastAsia" w:ascii="仿宋_GB2312" w:hAnsi="仿宋_GB2312" w:eastAsia="仿宋_GB2312" w:cs="仿宋_GB2312"/>
          <w:sz w:val="32"/>
          <w:szCs w:val="32"/>
        </w:rPr>
        <w:t>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6.考试期间，考生应自备口罩，并按照考点所在地疫情风险等级和防控要求科学佩戴口罩。在考点入场及考后离场等人群聚集环节，建议全程佩戴口罩，但在接受身份识别验证等特殊情况须摘除口罩。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C，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left="319" w:leftChars="152" w:firstLine="640" w:firstLineChars="200"/>
        <w:jc w:val="left"/>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B5171"/>
    <w:rsid w:val="4EDF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2020-07-06T01:17:00Z</dcterms:created>
  <dc:creator>qa123</dc:creator>
  <cp:lastModifiedBy>852</cp:lastModifiedBy>
  <dcterms:modified xsi:type="dcterms:W3CDTF">2020-07-06T01:40:02Z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