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芜湖市特种设备监督检验中心招聘编外工作人员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25"/>
        <w:gridCol w:w="1290"/>
        <w:gridCol w:w="885"/>
        <w:gridCol w:w="1290"/>
        <w:gridCol w:w="1215"/>
        <w:gridCol w:w="872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人员身份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学历（学位）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职务（职称）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1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户口所在地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1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曾获何种专业证书，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1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个人简历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所受奖惩情况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6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5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1536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考生确认</w:t>
            </w:r>
          </w:p>
        </w:tc>
        <w:tc>
          <w:tcPr>
            <w:tcW w:w="6986" w:type="dxa"/>
            <w:gridSpan w:val="7"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color w:val="333333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ascii="仿宋" w:hAnsi="仿宋" w:eastAsia="仿宋" w:cs="仿宋"/>
                <w:color w:val="333333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000000"/>
          <w:kern w:val="0"/>
          <w:sz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000000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Calibri" w:hAnsi="Calibri" w:cs="Calibri"/>
          <w:color w:val="333333"/>
          <w:szCs w:val="21"/>
        </w:rPr>
      </w:pPr>
      <w:r>
        <w:rPr>
          <w:rFonts w:ascii="仿宋_GB2312" w:hAnsi="Calibri" w:eastAsia="仿宋_GB2312" w:cs="仿宋_GB2312"/>
          <w:color w:val="000000"/>
          <w:kern w:val="0"/>
          <w:sz w:val="24"/>
          <w:shd w:val="clear" w:color="auto" w:fill="FFFFFF"/>
        </w:rPr>
        <w:t>2.个人简历请从大学期间开始填写。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Calibri" w:eastAsia="仿宋_GB2312" w:cs="仿宋_GB2312"/>
          <w:color w:val="000000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2020-06-11T02:33:11Z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